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2C6EE" w14:textId="77777777" w:rsidR="001C4636" w:rsidRPr="001C4636" w:rsidRDefault="001C4636" w:rsidP="00E07AEF">
      <w:pPr>
        <w:pStyle w:val="BasicParagraph"/>
        <w:spacing w:before="240"/>
        <w:ind w:firstLine="180"/>
        <w:rPr>
          <w:rFonts w:ascii="Helvetica" w:hAnsi="Helvetica" w:cs="Times-Roman"/>
          <w:sz w:val="28"/>
          <w:szCs w:val="28"/>
        </w:rPr>
      </w:pPr>
      <w:bookmarkStart w:id="0" w:name="_GoBack"/>
      <w:bookmarkEnd w:id="0"/>
      <w:r w:rsidRPr="001C4636">
        <w:rPr>
          <w:rFonts w:ascii="Helvetica" w:hAnsi="Helvetica" w:cs="Times-Roman"/>
          <w:sz w:val="28"/>
          <w:szCs w:val="28"/>
        </w:rPr>
        <w:t>SAMPLE LETTER</w:t>
      </w:r>
    </w:p>
    <w:p w14:paraId="1028BA3F" w14:textId="5D467931" w:rsidR="003A2678" w:rsidRPr="001C4636" w:rsidRDefault="003A2678" w:rsidP="00E07AEF">
      <w:pPr>
        <w:pStyle w:val="BasicParagraph"/>
        <w:spacing w:before="240"/>
        <w:ind w:firstLine="180"/>
        <w:rPr>
          <w:rFonts w:ascii="Helvetica" w:hAnsi="Helvetica" w:cs="Times-Roman"/>
          <w:sz w:val="28"/>
          <w:szCs w:val="28"/>
        </w:rPr>
      </w:pPr>
      <w:r w:rsidRPr="001C4636">
        <w:rPr>
          <w:rFonts w:ascii="Helvetica" w:hAnsi="Helvetica" w:cs="Times-Roman"/>
          <w:sz w:val="28"/>
          <w:szCs w:val="28"/>
        </w:rPr>
        <w:t>Sandra L. Otto, P.E.</w:t>
      </w:r>
    </w:p>
    <w:p w14:paraId="057DB3E5" w14:textId="77777777" w:rsidR="003A2678" w:rsidRPr="001C4636" w:rsidRDefault="003A2678" w:rsidP="003A2678">
      <w:pPr>
        <w:pStyle w:val="BasicParagraph"/>
        <w:ind w:firstLine="180"/>
        <w:rPr>
          <w:rFonts w:ascii="Helvetica" w:hAnsi="Helvetica" w:cs="Times-Roman"/>
          <w:sz w:val="28"/>
          <w:szCs w:val="28"/>
        </w:rPr>
      </w:pPr>
      <w:r w:rsidRPr="001C4636">
        <w:rPr>
          <w:rFonts w:ascii="Helvetica" w:hAnsi="Helvetica" w:cs="Times-Roman"/>
          <w:sz w:val="28"/>
          <w:szCs w:val="28"/>
        </w:rPr>
        <w:t>Division Director,</w:t>
      </w:r>
    </w:p>
    <w:p w14:paraId="426B03BA" w14:textId="77777777" w:rsidR="003A2678" w:rsidRPr="001C4636" w:rsidRDefault="003A2678" w:rsidP="003A2678">
      <w:pPr>
        <w:pStyle w:val="BasicParagraph"/>
        <w:ind w:firstLine="180"/>
        <w:rPr>
          <w:rFonts w:ascii="Helvetica" w:hAnsi="Helvetica" w:cs="Times-Roman"/>
          <w:sz w:val="28"/>
          <w:szCs w:val="28"/>
        </w:rPr>
      </w:pPr>
      <w:r w:rsidRPr="001C4636">
        <w:rPr>
          <w:rFonts w:ascii="Helvetica" w:hAnsi="Helvetica" w:cs="Times-Roman"/>
          <w:sz w:val="28"/>
          <w:szCs w:val="28"/>
        </w:rPr>
        <w:t>Western Federal Lands Highway Division</w:t>
      </w:r>
    </w:p>
    <w:p w14:paraId="65EB1CB9" w14:textId="6B27D3E8" w:rsidR="00315585" w:rsidRDefault="00315585" w:rsidP="00E07AEF">
      <w:pPr>
        <w:spacing w:after="0"/>
        <w:ind w:left="180"/>
        <w:rPr>
          <w:rFonts w:ascii="Helvetica" w:eastAsia="Times New Roman" w:hAnsi="Helvetica" w:cs="Times New Roman"/>
          <w:color w:val="000000"/>
          <w:sz w:val="28"/>
          <w:szCs w:val="28"/>
          <w:shd w:val="clear" w:color="auto" w:fill="FFFFFF"/>
          <w:lang w:eastAsia="en-US"/>
        </w:rPr>
      </w:pPr>
      <w:r w:rsidRPr="001C4636">
        <w:rPr>
          <w:rFonts w:ascii="Helvetica" w:eastAsia="Times New Roman" w:hAnsi="Helvetica" w:cs="Times New Roman"/>
          <w:color w:val="000000"/>
          <w:sz w:val="28"/>
          <w:szCs w:val="28"/>
          <w:shd w:val="clear" w:color="auto" w:fill="FFFFFF"/>
          <w:lang w:eastAsia="en-US"/>
        </w:rPr>
        <w:t>610 East Fifth Street</w:t>
      </w:r>
      <w:r w:rsidRPr="001C4636">
        <w:rPr>
          <w:rFonts w:ascii="Helvetica" w:eastAsia="Times New Roman" w:hAnsi="Helvetica" w:cs="Times New Roman"/>
          <w:color w:val="000000"/>
          <w:sz w:val="28"/>
          <w:szCs w:val="28"/>
          <w:lang w:eastAsia="en-US"/>
        </w:rPr>
        <w:br/>
      </w:r>
      <w:r w:rsidRPr="001C4636">
        <w:rPr>
          <w:rFonts w:ascii="Helvetica" w:eastAsia="Times New Roman" w:hAnsi="Helvetica" w:cs="Times New Roman"/>
          <w:color w:val="000000"/>
          <w:sz w:val="28"/>
          <w:szCs w:val="28"/>
          <w:shd w:val="clear" w:color="auto" w:fill="FFFFFF"/>
          <w:lang w:eastAsia="en-US"/>
        </w:rPr>
        <w:t>Vancouver, WA 98661</w:t>
      </w:r>
    </w:p>
    <w:p w14:paraId="7E483245" w14:textId="77777777" w:rsidR="001C4636" w:rsidRPr="001C4636" w:rsidRDefault="001C4636" w:rsidP="00E07AEF">
      <w:pPr>
        <w:spacing w:after="0"/>
        <w:ind w:left="180"/>
        <w:rPr>
          <w:rFonts w:ascii="Helvetica" w:eastAsia="Times New Roman" w:hAnsi="Helvetica" w:cs="Times New Roman"/>
          <w:color w:val="000000"/>
          <w:sz w:val="28"/>
          <w:szCs w:val="28"/>
          <w:shd w:val="clear" w:color="auto" w:fill="FFFFFF"/>
          <w:lang w:eastAsia="en-US"/>
        </w:rPr>
      </w:pPr>
    </w:p>
    <w:p w14:paraId="07B9D873" w14:textId="65108BA6" w:rsidR="00315585" w:rsidRDefault="00315585" w:rsidP="001C4636">
      <w:pPr>
        <w:pStyle w:val="BasicParagraph"/>
        <w:ind w:firstLine="180"/>
        <w:rPr>
          <w:rFonts w:ascii="Helvetica" w:hAnsi="Helvetica"/>
          <w:sz w:val="28"/>
          <w:szCs w:val="28"/>
        </w:rPr>
      </w:pPr>
      <w:r w:rsidRPr="001C4636">
        <w:rPr>
          <w:rFonts w:ascii="Helvetica" w:hAnsi="Helvetica"/>
          <w:sz w:val="28"/>
          <w:szCs w:val="28"/>
        </w:rPr>
        <w:t xml:space="preserve">wfl.fhwa@dot.gov, </w:t>
      </w:r>
      <w:hyperlink r:id="rId4" w:history="1">
        <w:r w:rsidR="001C4636" w:rsidRPr="00B26F42">
          <w:rPr>
            <w:rStyle w:val="Hyperlink"/>
            <w:rFonts w:ascii="Helvetica" w:hAnsi="Helvetica"/>
            <w:sz w:val="28"/>
            <w:szCs w:val="28"/>
          </w:rPr>
          <w:t>sandra.otto@dot.gov</w:t>
        </w:r>
      </w:hyperlink>
    </w:p>
    <w:p w14:paraId="5AF8BB55" w14:textId="34FAD36C" w:rsidR="001C4636" w:rsidRPr="001C4636" w:rsidRDefault="001C4636" w:rsidP="001C4636">
      <w:pPr>
        <w:pStyle w:val="BasicParagraph"/>
        <w:suppressAutoHyphens/>
        <w:rPr>
          <w:rFonts w:ascii="Helvetica" w:hAnsi="Helvetica" w:cs="Times-Roman"/>
          <w:sz w:val="28"/>
          <w:szCs w:val="28"/>
        </w:rPr>
      </w:pPr>
      <w:r>
        <w:rPr>
          <w:rFonts w:ascii="Helvetica" w:hAnsi="Helvetica" w:cs="Times-Roman"/>
          <w:sz w:val="28"/>
          <w:szCs w:val="28"/>
        </w:rPr>
        <w:t xml:space="preserve"> </w:t>
      </w:r>
      <w:r w:rsidRPr="001C4636">
        <w:rPr>
          <w:rFonts w:ascii="Helvetica" w:hAnsi="Helvetica" w:cs="Times-Roman"/>
          <w:sz w:val="28"/>
          <w:szCs w:val="28"/>
        </w:rPr>
        <w:t>CC: Sen Mike Crapo, R-Idaho</w:t>
      </w:r>
      <w:r>
        <w:rPr>
          <w:rFonts w:ascii="Helvetica" w:hAnsi="Helvetica" w:cs="Times-Roman"/>
          <w:sz w:val="28"/>
          <w:szCs w:val="28"/>
        </w:rPr>
        <w:t xml:space="preserve"> c/o </w:t>
      </w:r>
      <w:r w:rsidRPr="001C4636">
        <w:rPr>
          <w:rFonts w:ascii="Helvetica" w:hAnsi="Helvetica" w:cs="Times-Roman"/>
          <w:sz w:val="28"/>
          <w:szCs w:val="28"/>
        </w:rPr>
        <w:t>Lindsay Nothern  &lt;Lindsay_Nothern@crapo.senate.gov&gt;</w:t>
      </w:r>
    </w:p>
    <w:p w14:paraId="23E3A772" w14:textId="77777777" w:rsidR="001C4636" w:rsidRPr="001C4636" w:rsidRDefault="001C4636" w:rsidP="003A2678">
      <w:pPr>
        <w:pStyle w:val="BasicParagraph"/>
        <w:ind w:firstLine="180"/>
        <w:rPr>
          <w:rFonts w:ascii="Helvetica" w:hAnsi="Helvetica" w:cs="Times-Roman"/>
          <w:sz w:val="28"/>
          <w:szCs w:val="28"/>
        </w:rPr>
      </w:pPr>
    </w:p>
    <w:p w14:paraId="7FB17530" w14:textId="77777777" w:rsidR="003A2678" w:rsidRPr="001C4636" w:rsidRDefault="003A2678" w:rsidP="003A2678">
      <w:pPr>
        <w:pStyle w:val="BasicParagraph"/>
        <w:ind w:firstLine="180"/>
        <w:rPr>
          <w:rFonts w:ascii="Helvetica" w:hAnsi="Helvetica" w:cs="Times-Roman"/>
          <w:sz w:val="28"/>
          <w:szCs w:val="28"/>
        </w:rPr>
      </w:pPr>
    </w:p>
    <w:p w14:paraId="55E9A23B" w14:textId="77777777" w:rsidR="003A2678" w:rsidRPr="001C4636" w:rsidRDefault="003A2678" w:rsidP="003A2678">
      <w:pPr>
        <w:pStyle w:val="BasicParagraph"/>
        <w:ind w:firstLine="180"/>
        <w:rPr>
          <w:rFonts w:ascii="Helvetica" w:hAnsi="Helvetica" w:cs="Times-Roman"/>
          <w:sz w:val="28"/>
          <w:szCs w:val="28"/>
        </w:rPr>
      </w:pPr>
      <w:r w:rsidRPr="001C4636">
        <w:rPr>
          <w:rFonts w:ascii="Helvetica" w:hAnsi="Helvetica" w:cs="Times-Roman"/>
          <w:sz w:val="28"/>
          <w:szCs w:val="28"/>
        </w:rPr>
        <w:t>Dear Director Otto:</w:t>
      </w:r>
    </w:p>
    <w:p w14:paraId="7F018B92" w14:textId="77777777" w:rsidR="003A2678" w:rsidRPr="001C4636" w:rsidRDefault="003A2678" w:rsidP="003A2678">
      <w:pPr>
        <w:pStyle w:val="BasicParagraph"/>
        <w:ind w:firstLine="180"/>
        <w:rPr>
          <w:rFonts w:ascii="Helvetica" w:hAnsi="Helvetica" w:cs="Times-Roman"/>
          <w:sz w:val="28"/>
          <w:szCs w:val="28"/>
        </w:rPr>
      </w:pPr>
    </w:p>
    <w:p w14:paraId="79544D95" w14:textId="77777777" w:rsidR="003A2678" w:rsidRPr="001C4636" w:rsidRDefault="003A2678" w:rsidP="00315585">
      <w:pPr>
        <w:rPr>
          <w:rFonts w:ascii="Helvetica" w:hAnsi="Helvetica"/>
          <w:sz w:val="28"/>
          <w:szCs w:val="28"/>
        </w:rPr>
      </w:pPr>
      <w:r w:rsidRPr="001C4636">
        <w:rPr>
          <w:rFonts w:ascii="Helvetica" w:hAnsi="Helvetica"/>
          <w:sz w:val="28"/>
          <w:szCs w:val="28"/>
        </w:rPr>
        <w:t>We were distressed to learn that the WFLHD had determined that bike lanes were not feasible on the Warren Wagon Road Project near McCall, Idaho (ID PFH 21(7)) due to budget constraints. We are writing to you today to request that you use your administrative discretion to reallocate funding to allow full bike lanes to be constructed at the same time the rehabilitation project is built.</w:t>
      </w:r>
    </w:p>
    <w:p w14:paraId="32313C8C"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Supplemental funding for this project is vital at this time for the following reasons:</w:t>
      </w:r>
    </w:p>
    <w:p w14:paraId="25ECA499"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1. Payette Lake is a prominent tourist attraction and many people feel that a high quality connected pathway around the lake could be a destination ride for many visitors. (2012 McCall Area Pathways Master Plan).</w:t>
      </w:r>
    </w:p>
    <w:p w14:paraId="02733DFA"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2. Bikes lanes on this project would be a logical extension of the current bike paths on Warren Wagon Road that now terminate at the project’s southern end. (2012 McCall Area Pathways Master Plan).</w:t>
      </w:r>
    </w:p>
    <w:p w14:paraId="1A1D62BC"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3. The McCall area is designated as a Silver-Level Ride Center by the International Mountain Biking Association. Warren Wagon Road provides access to a number of trails that earned this designation. (IMBA).</w:t>
      </w:r>
    </w:p>
    <w:p w14:paraId="746181A4"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lastRenderedPageBreak/>
        <w:t>4. Mountain biking is a strong component in the recreation economy, providing 6.1 million American jobs, $646 billion in outdoor recreation spending each year, $39.9 billion in federal tax revenue, and $39.7 billion in state/local tax revenue. (Outdoor Industry Association).</w:t>
      </w:r>
    </w:p>
    <w:p w14:paraId="5BB75C06"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5. There are six businesses in the McCall, Idaho, area that rely on bicycle sales and rentals. These businesses employ about 50 people. (Local Estimates).</w:t>
      </w:r>
    </w:p>
    <w:p w14:paraId="24523E4E" w14:textId="77777777" w:rsidR="003A2678"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For these and other reasons which we can provide upon request, we ask that WFLHD provide supplemental funding for ID PFH 21(7) to allow bicycle lanes to be construction at the same time as the road rehabilitation project.</w:t>
      </w:r>
    </w:p>
    <w:p w14:paraId="022CEDF0" w14:textId="77777777" w:rsidR="00315585" w:rsidRPr="001C4636" w:rsidRDefault="003A2678" w:rsidP="003A2678">
      <w:pPr>
        <w:pStyle w:val="BasicParagraph"/>
        <w:suppressAutoHyphens/>
        <w:ind w:firstLine="180"/>
        <w:rPr>
          <w:rFonts w:ascii="Helvetica" w:hAnsi="Helvetica" w:cs="Times-Roman"/>
          <w:sz w:val="28"/>
          <w:szCs w:val="28"/>
        </w:rPr>
      </w:pPr>
      <w:r w:rsidRPr="001C4636">
        <w:rPr>
          <w:rFonts w:ascii="Helvetica" w:hAnsi="Helvetica" w:cs="Times-Roman"/>
          <w:sz w:val="28"/>
          <w:szCs w:val="28"/>
        </w:rPr>
        <w:t>Thank you for your consideration</w:t>
      </w:r>
      <w:r w:rsidR="00315585" w:rsidRPr="001C4636">
        <w:rPr>
          <w:rFonts w:ascii="Helvetica" w:hAnsi="Helvetica" w:cs="Times-Roman"/>
          <w:sz w:val="28"/>
          <w:szCs w:val="28"/>
        </w:rPr>
        <w:t>.</w:t>
      </w:r>
    </w:p>
    <w:p w14:paraId="238D9ED2" w14:textId="77777777" w:rsidR="00B677CC" w:rsidRPr="001C4636" w:rsidRDefault="00B677CC">
      <w:pPr>
        <w:rPr>
          <w:rFonts w:ascii="Helvetica" w:hAnsi="Helvetica"/>
          <w:sz w:val="28"/>
          <w:szCs w:val="28"/>
        </w:rPr>
      </w:pPr>
    </w:p>
    <w:sectPr w:rsidR="00B677CC" w:rsidRPr="001C4636" w:rsidSect="00F613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8"/>
    <w:rsid w:val="001C4636"/>
    <w:rsid w:val="00315585"/>
    <w:rsid w:val="003A2678"/>
    <w:rsid w:val="00430DEB"/>
    <w:rsid w:val="005F715D"/>
    <w:rsid w:val="00B677CC"/>
    <w:rsid w:val="00E07A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E86DA"/>
  <w15:docId w15:val="{3F95A246-4AE5-48EC-8BAC-98F588A2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2678"/>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1C4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08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otto@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1792</Characters>
  <Application>Microsoft Office Word</Application>
  <DocSecurity>0</DocSecurity>
  <Lines>14</Lines>
  <Paragraphs>4</Paragraphs>
  <ScaleCrop>false</ScaleCrop>
  <Company>The Star-News</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Grote</dc:creator>
  <cp:keywords/>
  <dc:description/>
  <cp:lastModifiedBy>Steve Stuebner</cp:lastModifiedBy>
  <cp:revision>2</cp:revision>
  <dcterms:created xsi:type="dcterms:W3CDTF">2016-09-22T02:23:00Z</dcterms:created>
  <dcterms:modified xsi:type="dcterms:W3CDTF">2016-09-22T02:23:00Z</dcterms:modified>
</cp:coreProperties>
</file>